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5DE9F1F1" w:rsidR="000D195A" w:rsidRPr="00FE0F7F" w:rsidRDefault="00FC6848" w:rsidP="00803E73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30</w:t>
      </w:r>
      <w:r w:rsidR="00803E73" w:rsidRPr="00803E73">
        <w:rPr>
          <w:rFonts w:ascii="Garamond" w:hAnsi="Garamond"/>
          <w:b/>
          <w:bCs/>
        </w:rPr>
        <w:t xml:space="preserve"> OTTOBRE </w:t>
      </w:r>
      <w:r w:rsidR="00803E73">
        <w:rPr>
          <w:rFonts w:ascii="Garamond" w:hAnsi="Garamond"/>
          <w:b/>
          <w:bCs/>
        </w:rPr>
        <w:t xml:space="preserve">2026 </w:t>
      </w:r>
      <w:r w:rsidR="0048330D">
        <w:rPr>
          <w:rFonts w:ascii="Garamond" w:hAnsi="Garamond"/>
          <w:b/>
          <w:bCs/>
        </w:rPr>
        <w:t>–</w:t>
      </w:r>
      <w:r w:rsidR="00803E73" w:rsidRPr="00803E73">
        <w:rPr>
          <w:rFonts w:ascii="Garamond" w:hAnsi="Garamond"/>
          <w:b/>
          <w:bCs/>
        </w:rPr>
        <w:t xml:space="preserve"> </w:t>
      </w:r>
      <w:r w:rsidR="0048330D">
        <w:rPr>
          <w:rFonts w:ascii="Garamond" w:hAnsi="Garamond"/>
          <w:b/>
          <w:bCs/>
        </w:rPr>
        <w:t>1</w:t>
      </w:r>
      <w:r>
        <w:rPr>
          <w:rFonts w:ascii="Garamond" w:hAnsi="Garamond"/>
          <w:b/>
          <w:bCs/>
        </w:rPr>
        <w:t>0</w:t>
      </w:r>
      <w:r w:rsidR="00803E73" w:rsidRPr="00803E73">
        <w:rPr>
          <w:rFonts w:ascii="Garamond" w:hAnsi="Garamond"/>
          <w:b/>
          <w:bCs/>
        </w:rPr>
        <w:t xml:space="preserve"> GENNAIO 2027</w:t>
      </w:r>
    </w:p>
    <w:p w14:paraId="7967D84D" w14:textId="28794BC7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803E73" w:rsidRPr="00803E73">
        <w:rPr>
          <w:rFonts w:ascii="Garamond" w:hAnsi="Garamond"/>
          <w:b/>
          <w:bCs/>
        </w:rPr>
        <w:t>PALAZZO CITTERIO</w:t>
      </w:r>
      <w:r w:rsidR="00803E73">
        <w:rPr>
          <w:rFonts w:ascii="Garamond" w:hAnsi="Garamond"/>
          <w:b/>
          <w:bCs/>
        </w:rPr>
        <w:t xml:space="preserve"> | </w:t>
      </w:r>
      <w:r w:rsidR="009808B7">
        <w:rPr>
          <w:rFonts w:ascii="Garamond" w:hAnsi="Garamond"/>
          <w:b/>
          <w:bCs/>
        </w:rPr>
        <w:t>Sala Stirling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4739993C" w14:textId="77777777" w:rsidR="00FC6848" w:rsidRPr="00FC6848" w:rsidRDefault="00FC6848" w:rsidP="00FC6848">
      <w:pPr>
        <w:spacing w:after="0"/>
        <w:rPr>
          <w:rFonts w:ascii="Garamond" w:hAnsi="Garamond"/>
          <w:b/>
          <w:bCs/>
        </w:rPr>
      </w:pPr>
      <w:r w:rsidRPr="00FC6848">
        <w:rPr>
          <w:rFonts w:ascii="Garamond" w:hAnsi="Garamond"/>
          <w:b/>
          <w:bCs/>
        </w:rPr>
        <w:t>I MAESTRI DI BRERA.</w:t>
      </w:r>
    </w:p>
    <w:p w14:paraId="0B443E70" w14:textId="616DF8C0" w:rsidR="0048330D" w:rsidRPr="00FC6848" w:rsidRDefault="00FC6848" w:rsidP="000D195A">
      <w:pPr>
        <w:spacing w:after="0"/>
        <w:rPr>
          <w:rFonts w:ascii="Garamond" w:hAnsi="Garamond"/>
          <w:b/>
          <w:bCs/>
          <w:i/>
          <w:iCs/>
        </w:rPr>
      </w:pPr>
      <w:r w:rsidRPr="00FC6848">
        <w:rPr>
          <w:rFonts w:ascii="Garamond" w:hAnsi="Garamond"/>
          <w:b/>
          <w:bCs/>
          <w:i/>
          <w:iCs/>
        </w:rPr>
        <w:t xml:space="preserve">Insegnare l’arte </w:t>
      </w:r>
    </w:p>
    <w:p w14:paraId="5FC47C96" w14:textId="77777777" w:rsidR="00FC6848" w:rsidRDefault="00FC6848" w:rsidP="000D195A">
      <w:pPr>
        <w:spacing w:after="0"/>
        <w:rPr>
          <w:rFonts w:ascii="Garamond" w:hAnsi="Garamond"/>
          <w:b/>
          <w:bCs/>
        </w:rPr>
      </w:pPr>
    </w:p>
    <w:p w14:paraId="1DC506E9" w14:textId="58B74E50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9808B7" w:rsidRPr="009808B7">
        <w:rPr>
          <w:rFonts w:ascii="Garamond" w:hAnsi="Garamond"/>
          <w:b/>
          <w:bCs/>
        </w:rPr>
        <w:t>Giovanni Iovane</w:t>
      </w:r>
      <w:r w:rsidR="009808B7">
        <w:rPr>
          <w:rFonts w:ascii="Garamond" w:hAnsi="Garamond"/>
          <w:b/>
          <w:bCs/>
        </w:rPr>
        <w:t xml:space="preserve"> e </w:t>
      </w:r>
      <w:r w:rsidR="009808B7" w:rsidRPr="009808B7">
        <w:rPr>
          <w:rFonts w:ascii="Garamond" w:hAnsi="Garamond"/>
          <w:b/>
          <w:bCs/>
        </w:rPr>
        <w:t>Marina Gargiulo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202BB428" w14:textId="21A82DDF" w:rsidR="00BB62AE" w:rsidRDefault="003C5CE2" w:rsidP="00E2782E">
      <w:pPr>
        <w:spacing w:after="0"/>
        <w:jc w:val="both"/>
        <w:rPr>
          <w:rFonts w:ascii="Garamond" w:hAnsi="Garamond"/>
          <w:sz w:val="22"/>
          <w:szCs w:val="22"/>
        </w:rPr>
      </w:pPr>
      <w:r w:rsidRPr="003C5CE2">
        <w:rPr>
          <w:rFonts w:ascii="Garamond" w:hAnsi="Garamond"/>
          <w:b/>
          <w:bCs/>
          <w:sz w:val="22"/>
          <w:szCs w:val="22"/>
        </w:rPr>
        <w:t xml:space="preserve">In occasione dei 250 anni dalla fondazione dell’Accademia di Belle Arti di Brera, dal </w:t>
      </w:r>
      <w:r w:rsidR="00FC6848">
        <w:rPr>
          <w:rFonts w:ascii="Garamond" w:hAnsi="Garamond"/>
          <w:b/>
          <w:bCs/>
          <w:sz w:val="22"/>
          <w:szCs w:val="22"/>
        </w:rPr>
        <w:t>30</w:t>
      </w:r>
      <w:r w:rsidRPr="003C5CE2">
        <w:rPr>
          <w:rFonts w:ascii="Garamond" w:hAnsi="Garamond"/>
          <w:b/>
          <w:bCs/>
          <w:sz w:val="22"/>
          <w:szCs w:val="22"/>
        </w:rPr>
        <w:t xml:space="preserve"> ottobre 2026 al</w:t>
      </w:r>
      <w:r w:rsidR="00FC6848">
        <w:rPr>
          <w:rFonts w:ascii="Garamond" w:hAnsi="Garamond"/>
          <w:b/>
          <w:bCs/>
          <w:sz w:val="22"/>
          <w:szCs w:val="22"/>
        </w:rPr>
        <w:t xml:space="preserve"> 10</w:t>
      </w:r>
      <w:r w:rsidRPr="003C5CE2">
        <w:rPr>
          <w:rFonts w:ascii="Garamond" w:hAnsi="Garamond"/>
          <w:b/>
          <w:bCs/>
          <w:sz w:val="22"/>
          <w:szCs w:val="22"/>
        </w:rPr>
        <w:t xml:space="preserve"> gennaio 2027, Palazzo Citterio a Milano rende omaggio ad alcune delle personalità più significative del panorama artistico italiano del Novecento e contemporaneo</w:t>
      </w:r>
      <w:r w:rsidRPr="003C5CE2">
        <w:rPr>
          <w:rFonts w:ascii="Garamond" w:hAnsi="Garamond"/>
          <w:sz w:val="22"/>
          <w:szCs w:val="22"/>
        </w:rPr>
        <w:t>, la cui attività si è intrecciata con l’esperienza didattica e con la vita dell’Accademia</w:t>
      </w:r>
      <w:r w:rsidR="00BB62AE">
        <w:rPr>
          <w:rFonts w:ascii="Garamond" w:hAnsi="Garamond"/>
          <w:sz w:val="22"/>
          <w:szCs w:val="22"/>
        </w:rPr>
        <w:t>.</w:t>
      </w:r>
    </w:p>
    <w:p w14:paraId="64D8F61E" w14:textId="206A17B5" w:rsidR="00E2782E" w:rsidRDefault="00BB62AE" w:rsidP="00E2782E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L’istituzione</w:t>
      </w:r>
      <w:r w:rsidR="00E2782E">
        <w:rPr>
          <w:rFonts w:ascii="Garamond" w:hAnsi="Garamond"/>
          <w:sz w:val="22"/>
          <w:szCs w:val="22"/>
        </w:rPr>
        <w:t xml:space="preserve"> è stat</w:t>
      </w:r>
      <w:r>
        <w:rPr>
          <w:rFonts w:ascii="Garamond" w:hAnsi="Garamond"/>
          <w:sz w:val="22"/>
          <w:szCs w:val="22"/>
        </w:rPr>
        <w:t>a</w:t>
      </w:r>
      <w:r w:rsidR="00E2782E">
        <w:rPr>
          <w:rFonts w:ascii="Garamond" w:hAnsi="Garamond"/>
          <w:sz w:val="22"/>
          <w:szCs w:val="22"/>
        </w:rPr>
        <w:t xml:space="preserve"> un </w:t>
      </w:r>
      <w:r w:rsidR="00E2782E" w:rsidRPr="00E2782E">
        <w:rPr>
          <w:rFonts w:ascii="Garamond" w:hAnsi="Garamond"/>
          <w:sz w:val="22"/>
          <w:szCs w:val="22"/>
        </w:rPr>
        <w:t>luogo di conservazione e trasmissione di linguaggi tradizionali, ma è soprattutto un centro produttore di grandi innovazioni, in grado di intercettare, formare e ospitare le personalità più influenti e progressiste dell'arte italiana del XX e XXI secolo.</w:t>
      </w:r>
    </w:p>
    <w:p w14:paraId="313480DA" w14:textId="77777777" w:rsidR="003C5CE2" w:rsidRPr="003C5CE2" w:rsidRDefault="003C5CE2" w:rsidP="003C5CE2">
      <w:pPr>
        <w:spacing w:after="0"/>
        <w:jc w:val="both"/>
        <w:rPr>
          <w:rFonts w:ascii="Garamond" w:hAnsi="Garamond"/>
          <w:sz w:val="22"/>
          <w:szCs w:val="22"/>
        </w:rPr>
      </w:pPr>
    </w:p>
    <w:p w14:paraId="408DA804" w14:textId="77BA0892" w:rsidR="00E2782E" w:rsidRDefault="003C5CE2" w:rsidP="00FC6848">
      <w:pPr>
        <w:spacing w:after="0"/>
        <w:jc w:val="both"/>
        <w:rPr>
          <w:rFonts w:ascii="Garamond" w:hAnsi="Garamond"/>
          <w:sz w:val="22"/>
          <w:szCs w:val="22"/>
        </w:rPr>
      </w:pPr>
      <w:r w:rsidRPr="003C5CE2">
        <w:rPr>
          <w:rFonts w:ascii="Garamond" w:hAnsi="Garamond"/>
          <w:sz w:val="22"/>
          <w:szCs w:val="22"/>
        </w:rPr>
        <w:t xml:space="preserve">La mostra </w:t>
      </w:r>
      <w:r w:rsidR="00FC6848" w:rsidRPr="00FC6848">
        <w:rPr>
          <w:rFonts w:ascii="Garamond" w:hAnsi="Garamond"/>
          <w:b/>
          <w:bCs/>
          <w:i/>
          <w:iCs/>
          <w:sz w:val="22"/>
          <w:szCs w:val="22"/>
        </w:rPr>
        <w:t>I Maestri di Brera</w:t>
      </w:r>
      <w:r w:rsidR="00FC6848" w:rsidRPr="00FC6848">
        <w:rPr>
          <w:rFonts w:ascii="Garamond" w:hAnsi="Garamond"/>
          <w:b/>
          <w:bCs/>
          <w:sz w:val="22"/>
          <w:szCs w:val="22"/>
        </w:rPr>
        <w:t>.</w:t>
      </w:r>
      <w:r w:rsidR="00FC6848">
        <w:rPr>
          <w:rFonts w:ascii="Garamond" w:hAnsi="Garamond"/>
          <w:b/>
          <w:bCs/>
          <w:sz w:val="22"/>
          <w:szCs w:val="22"/>
        </w:rPr>
        <w:t xml:space="preserve"> </w:t>
      </w:r>
      <w:r w:rsidR="00FC6848" w:rsidRPr="00FC6848">
        <w:rPr>
          <w:rFonts w:ascii="Garamond" w:hAnsi="Garamond"/>
          <w:b/>
          <w:bCs/>
          <w:i/>
          <w:iCs/>
          <w:sz w:val="22"/>
          <w:szCs w:val="22"/>
        </w:rPr>
        <w:t>Insegnare l’arte</w:t>
      </w:r>
      <w:r w:rsidRPr="003C5CE2">
        <w:rPr>
          <w:rFonts w:ascii="Garamond" w:hAnsi="Garamond"/>
          <w:sz w:val="22"/>
          <w:szCs w:val="22"/>
        </w:rPr>
        <w:t xml:space="preserve">, curata da Giovanni Iovane e Marina Gargiulo, </w:t>
      </w:r>
      <w:r w:rsidR="00217BB3">
        <w:rPr>
          <w:rFonts w:ascii="Garamond" w:hAnsi="Garamond"/>
          <w:sz w:val="22"/>
          <w:szCs w:val="22"/>
        </w:rPr>
        <w:t>propone</w:t>
      </w:r>
      <w:r w:rsidRPr="003C5CE2">
        <w:rPr>
          <w:rFonts w:ascii="Garamond" w:hAnsi="Garamond"/>
          <w:sz w:val="22"/>
          <w:szCs w:val="22"/>
        </w:rPr>
        <w:t xml:space="preserve"> </w:t>
      </w:r>
      <w:r w:rsidR="00E2782E">
        <w:rPr>
          <w:rFonts w:ascii="Garamond" w:hAnsi="Garamond"/>
          <w:sz w:val="22"/>
          <w:szCs w:val="22"/>
        </w:rPr>
        <w:t>una selezione di</w:t>
      </w:r>
      <w:r w:rsidRPr="003C5CE2">
        <w:rPr>
          <w:rFonts w:ascii="Garamond" w:hAnsi="Garamond"/>
          <w:sz w:val="22"/>
          <w:szCs w:val="22"/>
        </w:rPr>
        <w:t xml:space="preserve"> opere di </w:t>
      </w:r>
      <w:r w:rsidR="00E2782E">
        <w:rPr>
          <w:rFonts w:ascii="Garamond" w:hAnsi="Garamond"/>
          <w:sz w:val="22"/>
          <w:szCs w:val="22"/>
        </w:rPr>
        <w:t xml:space="preserve">quei docenti che </w:t>
      </w:r>
      <w:r w:rsidR="00E2782E" w:rsidRPr="00E2782E">
        <w:rPr>
          <w:rFonts w:ascii="Garamond" w:hAnsi="Garamond"/>
          <w:sz w:val="22"/>
          <w:szCs w:val="22"/>
        </w:rPr>
        <w:t xml:space="preserve">hanno attuato </w:t>
      </w:r>
      <w:r w:rsidR="00E2782E">
        <w:rPr>
          <w:rFonts w:ascii="Garamond" w:hAnsi="Garamond"/>
          <w:sz w:val="22"/>
          <w:szCs w:val="22"/>
        </w:rPr>
        <w:t>una</w:t>
      </w:r>
      <w:r w:rsidR="00E2782E" w:rsidRPr="00E2782E">
        <w:rPr>
          <w:rFonts w:ascii="Garamond" w:hAnsi="Garamond"/>
          <w:sz w:val="22"/>
          <w:szCs w:val="22"/>
        </w:rPr>
        <w:t xml:space="preserve"> sintesi fra tradizione</w:t>
      </w:r>
      <w:r w:rsidR="00E2782E">
        <w:rPr>
          <w:rFonts w:ascii="Garamond" w:hAnsi="Garamond"/>
          <w:sz w:val="22"/>
          <w:szCs w:val="22"/>
        </w:rPr>
        <w:t xml:space="preserve"> </w:t>
      </w:r>
      <w:r w:rsidR="00E2782E" w:rsidRPr="00E2782E">
        <w:rPr>
          <w:rFonts w:ascii="Garamond" w:hAnsi="Garamond"/>
          <w:sz w:val="22"/>
          <w:szCs w:val="22"/>
        </w:rPr>
        <w:t xml:space="preserve">e modernità. </w:t>
      </w:r>
    </w:p>
    <w:p w14:paraId="088A723A" w14:textId="77777777" w:rsidR="00E2782E" w:rsidRDefault="00E2782E" w:rsidP="00E2782E">
      <w:pPr>
        <w:spacing w:after="0"/>
        <w:jc w:val="both"/>
        <w:rPr>
          <w:rFonts w:ascii="Garamond" w:hAnsi="Garamond"/>
          <w:sz w:val="22"/>
          <w:szCs w:val="22"/>
        </w:rPr>
      </w:pPr>
    </w:p>
    <w:p w14:paraId="25F2EA65" w14:textId="7BFE05E0" w:rsidR="00217BB3" w:rsidRDefault="00E2782E" w:rsidP="00BB62AE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Il percorso espositivo si apre con la sezione - </w:t>
      </w:r>
      <w:r w:rsidRPr="00E2782E">
        <w:rPr>
          <w:rFonts w:ascii="Garamond" w:hAnsi="Garamond"/>
          <w:i/>
          <w:iCs/>
          <w:sz w:val="22"/>
          <w:szCs w:val="22"/>
        </w:rPr>
        <w:t>Le Radici della Modernità (Anni ’20 - ’40)</w:t>
      </w:r>
      <w:r>
        <w:rPr>
          <w:rFonts w:ascii="Garamond" w:hAnsi="Garamond"/>
          <w:sz w:val="22"/>
          <w:szCs w:val="22"/>
        </w:rPr>
        <w:t xml:space="preserve"> - </w:t>
      </w:r>
      <w:r w:rsidRPr="00E2782E">
        <w:rPr>
          <w:rFonts w:ascii="Garamond" w:hAnsi="Garamond"/>
          <w:sz w:val="22"/>
          <w:szCs w:val="22"/>
        </w:rPr>
        <w:t xml:space="preserve">dedicata a </w:t>
      </w:r>
      <w:r w:rsidR="00BB62AE">
        <w:rPr>
          <w:rFonts w:ascii="Garamond" w:hAnsi="Garamond"/>
          <w:sz w:val="22"/>
          <w:szCs w:val="22"/>
        </w:rPr>
        <w:t>insegnanti</w:t>
      </w:r>
      <w:r>
        <w:rPr>
          <w:rFonts w:ascii="Garamond" w:hAnsi="Garamond"/>
          <w:sz w:val="22"/>
          <w:szCs w:val="22"/>
        </w:rPr>
        <w:t xml:space="preserve">, quali </w:t>
      </w:r>
      <w:r w:rsidRPr="003C5CE2">
        <w:rPr>
          <w:rFonts w:ascii="Garamond" w:hAnsi="Garamond"/>
          <w:b/>
          <w:bCs/>
          <w:sz w:val="22"/>
          <w:szCs w:val="22"/>
        </w:rPr>
        <w:t xml:space="preserve">Adolfo Wildt, Carlo Carrà, </w:t>
      </w:r>
      <w:r>
        <w:rPr>
          <w:rFonts w:ascii="Garamond" w:hAnsi="Garamond"/>
          <w:b/>
          <w:bCs/>
          <w:sz w:val="22"/>
          <w:szCs w:val="22"/>
        </w:rPr>
        <w:t xml:space="preserve">Arturo Martini, </w:t>
      </w:r>
      <w:r w:rsidRPr="003C5CE2">
        <w:rPr>
          <w:rFonts w:ascii="Garamond" w:hAnsi="Garamond"/>
          <w:b/>
          <w:bCs/>
          <w:sz w:val="22"/>
          <w:szCs w:val="22"/>
        </w:rPr>
        <w:t>Achille Funi</w:t>
      </w:r>
      <w:r>
        <w:rPr>
          <w:rFonts w:ascii="Garamond" w:hAnsi="Garamond"/>
          <w:sz w:val="22"/>
          <w:szCs w:val="22"/>
        </w:rPr>
        <w:t xml:space="preserve">, </w:t>
      </w:r>
      <w:r w:rsidRPr="00E2782E">
        <w:rPr>
          <w:rFonts w:ascii="Garamond" w:hAnsi="Garamond"/>
          <w:sz w:val="22"/>
          <w:szCs w:val="22"/>
        </w:rPr>
        <w:t>che hanno traghettato</w:t>
      </w:r>
      <w:r>
        <w:rPr>
          <w:rFonts w:ascii="Garamond" w:hAnsi="Garamond"/>
          <w:sz w:val="22"/>
          <w:szCs w:val="22"/>
        </w:rPr>
        <w:t xml:space="preserve"> </w:t>
      </w:r>
      <w:r w:rsidRPr="00E2782E">
        <w:rPr>
          <w:rFonts w:ascii="Garamond" w:hAnsi="Garamond"/>
          <w:sz w:val="22"/>
          <w:szCs w:val="22"/>
        </w:rPr>
        <w:t>l’Accademia dalla tradizione ottocentesca verso le prime istanze della</w:t>
      </w:r>
      <w:r>
        <w:rPr>
          <w:rFonts w:ascii="Garamond" w:hAnsi="Garamond"/>
          <w:sz w:val="22"/>
          <w:szCs w:val="22"/>
        </w:rPr>
        <w:t xml:space="preserve"> </w:t>
      </w:r>
      <w:r w:rsidRPr="00E2782E">
        <w:rPr>
          <w:rFonts w:ascii="Garamond" w:hAnsi="Garamond"/>
          <w:sz w:val="22"/>
          <w:szCs w:val="22"/>
        </w:rPr>
        <w:t>modernità, con particolare attenzione alla scultura</w:t>
      </w:r>
      <w:r>
        <w:rPr>
          <w:rFonts w:ascii="Garamond" w:hAnsi="Garamond"/>
          <w:sz w:val="22"/>
          <w:szCs w:val="22"/>
        </w:rPr>
        <w:t>, e prosegue con quella in cui</w:t>
      </w:r>
      <w:r w:rsidR="00217BB3">
        <w:rPr>
          <w:rFonts w:ascii="Garamond" w:hAnsi="Garamond"/>
          <w:sz w:val="22"/>
          <w:szCs w:val="22"/>
        </w:rPr>
        <w:t xml:space="preserve"> si presentano figure come </w:t>
      </w:r>
      <w:r w:rsidR="00217BB3" w:rsidRPr="00217BB3">
        <w:rPr>
          <w:rFonts w:ascii="Garamond" w:hAnsi="Garamond"/>
          <w:b/>
          <w:bCs/>
          <w:sz w:val="22"/>
          <w:szCs w:val="22"/>
        </w:rPr>
        <w:t>Marino Marini e Gastone Novelli</w:t>
      </w:r>
      <w:r w:rsidR="00217BB3">
        <w:rPr>
          <w:rFonts w:ascii="Garamond" w:hAnsi="Garamond"/>
          <w:sz w:val="22"/>
          <w:szCs w:val="22"/>
        </w:rPr>
        <w:t xml:space="preserve"> che sono diventate </w:t>
      </w:r>
      <w:r w:rsidR="00217BB3" w:rsidRPr="00217BB3">
        <w:rPr>
          <w:rFonts w:ascii="Garamond" w:hAnsi="Garamond"/>
          <w:sz w:val="22"/>
          <w:szCs w:val="22"/>
        </w:rPr>
        <w:t>punto di</w:t>
      </w:r>
      <w:r w:rsidR="00217BB3">
        <w:rPr>
          <w:rFonts w:ascii="Garamond" w:hAnsi="Garamond"/>
          <w:sz w:val="22"/>
          <w:szCs w:val="22"/>
        </w:rPr>
        <w:t xml:space="preserve"> </w:t>
      </w:r>
      <w:r w:rsidR="00217BB3" w:rsidRPr="00217BB3">
        <w:rPr>
          <w:rFonts w:ascii="Garamond" w:hAnsi="Garamond"/>
          <w:sz w:val="22"/>
          <w:szCs w:val="22"/>
        </w:rPr>
        <w:t>riferimento per le novità delle avanguardie del secondo dopoguerra.</w:t>
      </w:r>
      <w:r w:rsidR="00217BB3">
        <w:rPr>
          <w:rFonts w:ascii="Garamond" w:hAnsi="Garamond"/>
          <w:sz w:val="22"/>
          <w:szCs w:val="22"/>
        </w:rPr>
        <w:t xml:space="preserve"> A questi, si aggiunge </w:t>
      </w:r>
      <w:r w:rsidR="00217BB3" w:rsidRPr="00217BB3">
        <w:rPr>
          <w:rFonts w:ascii="Garamond" w:hAnsi="Garamond"/>
          <w:b/>
          <w:bCs/>
          <w:sz w:val="22"/>
          <w:szCs w:val="22"/>
        </w:rPr>
        <w:t>Lucio Fontana</w:t>
      </w:r>
      <w:r w:rsidR="00217BB3">
        <w:rPr>
          <w:rFonts w:ascii="Garamond" w:hAnsi="Garamond"/>
          <w:sz w:val="22"/>
          <w:szCs w:val="22"/>
        </w:rPr>
        <w:t xml:space="preserve"> che, pur non avendo insegnato, ha frequentato le aule dell’Accademia come allievo di Adolfo Wildt.</w:t>
      </w:r>
    </w:p>
    <w:p w14:paraId="4C51A6F1" w14:textId="28345E09" w:rsidR="00BB62AE" w:rsidRDefault="00217BB3" w:rsidP="00BB62AE">
      <w:p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 sezione </w:t>
      </w:r>
      <w:r w:rsidRPr="00217BB3">
        <w:rPr>
          <w:rFonts w:ascii="Garamond" w:hAnsi="Garamond"/>
          <w:i/>
          <w:iCs/>
          <w:sz w:val="22"/>
          <w:szCs w:val="22"/>
        </w:rPr>
        <w:t>La Brera Contemporanea e i Nuovi Linguaggi (Anni ’70 - oggi)</w:t>
      </w:r>
      <w:r>
        <w:rPr>
          <w:rFonts w:ascii="Garamond" w:hAnsi="Garamond"/>
          <w:sz w:val="22"/>
          <w:szCs w:val="22"/>
        </w:rPr>
        <w:t xml:space="preserve"> </w:t>
      </w:r>
      <w:r w:rsidR="00BB62AE">
        <w:rPr>
          <w:rFonts w:ascii="Garamond" w:hAnsi="Garamond"/>
          <w:sz w:val="22"/>
          <w:szCs w:val="22"/>
        </w:rPr>
        <w:t xml:space="preserve">riguarda </w:t>
      </w:r>
      <w:r w:rsidR="00BB62AE" w:rsidRPr="00BB62AE">
        <w:rPr>
          <w:rFonts w:ascii="Garamond" w:hAnsi="Garamond"/>
          <w:sz w:val="22"/>
          <w:szCs w:val="22"/>
        </w:rPr>
        <w:t>docenti della contemporaneità</w:t>
      </w:r>
      <w:r w:rsidR="00BB62AE">
        <w:rPr>
          <w:rFonts w:ascii="Garamond" w:hAnsi="Garamond"/>
          <w:sz w:val="22"/>
          <w:szCs w:val="22"/>
        </w:rPr>
        <w:t xml:space="preserve"> – </w:t>
      </w:r>
      <w:r w:rsidR="00BB62AE" w:rsidRPr="00BB62AE">
        <w:rPr>
          <w:rFonts w:ascii="Garamond" w:hAnsi="Garamond"/>
          <w:b/>
          <w:bCs/>
          <w:sz w:val="22"/>
          <w:szCs w:val="22"/>
        </w:rPr>
        <w:t xml:space="preserve">Alik Cavaliere, Luciano Fabro, Rodolfo Aricò, Grazia Varisco, Renata Boero </w:t>
      </w:r>
      <w:r w:rsidR="00BB62AE">
        <w:rPr>
          <w:rFonts w:ascii="Garamond" w:hAnsi="Garamond"/>
          <w:sz w:val="22"/>
          <w:szCs w:val="22"/>
        </w:rPr>
        <w:t xml:space="preserve">– </w:t>
      </w:r>
      <w:r w:rsidR="00BB62AE" w:rsidRPr="00BB62AE">
        <w:rPr>
          <w:rFonts w:ascii="Garamond" w:hAnsi="Garamond"/>
          <w:sz w:val="22"/>
          <w:szCs w:val="22"/>
        </w:rPr>
        <w:t>che</w:t>
      </w:r>
      <w:r w:rsidR="00BB62AE">
        <w:rPr>
          <w:rFonts w:ascii="Garamond" w:hAnsi="Garamond"/>
          <w:sz w:val="22"/>
          <w:szCs w:val="22"/>
        </w:rPr>
        <w:t xml:space="preserve"> </w:t>
      </w:r>
      <w:r w:rsidR="00BB62AE" w:rsidRPr="00BB62AE">
        <w:rPr>
          <w:rFonts w:ascii="Garamond" w:hAnsi="Garamond"/>
          <w:sz w:val="22"/>
          <w:szCs w:val="22"/>
        </w:rPr>
        <w:t>l’hanno qualificata spesso con un approccio multidisciplinare e di</w:t>
      </w:r>
      <w:r w:rsidR="00BB62AE">
        <w:rPr>
          <w:rFonts w:ascii="Garamond" w:hAnsi="Garamond"/>
          <w:sz w:val="22"/>
          <w:szCs w:val="22"/>
        </w:rPr>
        <w:t xml:space="preserve"> </w:t>
      </w:r>
      <w:r w:rsidR="00BB62AE" w:rsidRPr="00BB62AE">
        <w:rPr>
          <w:rFonts w:ascii="Garamond" w:hAnsi="Garamond"/>
          <w:sz w:val="22"/>
          <w:szCs w:val="22"/>
        </w:rPr>
        <w:t>particolare rottura</w:t>
      </w:r>
      <w:r w:rsidR="00BB62AE">
        <w:rPr>
          <w:rFonts w:ascii="Garamond" w:hAnsi="Garamond"/>
          <w:sz w:val="22"/>
          <w:szCs w:val="22"/>
        </w:rPr>
        <w:t>.</w:t>
      </w:r>
    </w:p>
    <w:p w14:paraId="0726B499" w14:textId="72EB0428" w:rsidR="00A04938" w:rsidRDefault="00BB62AE" w:rsidP="00A04938">
      <w:pPr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 mostra si completa con la parte che celebra </w:t>
      </w:r>
      <w:r w:rsidRPr="00BB62AE">
        <w:rPr>
          <w:rFonts w:ascii="Garamond" w:hAnsi="Garamond"/>
          <w:sz w:val="22"/>
          <w:szCs w:val="22"/>
        </w:rPr>
        <w:t>l'impatto didattico</w:t>
      </w:r>
      <w:r>
        <w:rPr>
          <w:rFonts w:ascii="Garamond" w:hAnsi="Garamond"/>
          <w:sz w:val="22"/>
          <w:szCs w:val="22"/>
        </w:rPr>
        <w:t>,</w:t>
      </w:r>
      <w:r w:rsidRPr="00BB62AE">
        <w:rPr>
          <w:rFonts w:ascii="Garamond" w:hAnsi="Garamond"/>
          <w:sz w:val="22"/>
          <w:szCs w:val="22"/>
        </w:rPr>
        <w:t xml:space="preserve"> e l’eredità su una generazione</w:t>
      </w:r>
      <w:r>
        <w:rPr>
          <w:rFonts w:ascii="Garamond" w:hAnsi="Garamond"/>
          <w:sz w:val="22"/>
          <w:szCs w:val="22"/>
        </w:rPr>
        <w:t xml:space="preserve"> </w:t>
      </w:r>
      <w:r w:rsidRPr="00BB62AE">
        <w:rPr>
          <w:rFonts w:ascii="Garamond" w:hAnsi="Garamond"/>
          <w:sz w:val="22"/>
          <w:szCs w:val="22"/>
        </w:rPr>
        <w:t>di giovani artisti</w:t>
      </w:r>
      <w:r>
        <w:rPr>
          <w:rFonts w:ascii="Garamond" w:hAnsi="Garamond"/>
          <w:sz w:val="22"/>
          <w:szCs w:val="22"/>
        </w:rPr>
        <w:t xml:space="preserve">, di professori quali </w:t>
      </w:r>
      <w:r w:rsidRPr="00BB62AE">
        <w:rPr>
          <w:rFonts w:ascii="Garamond" w:hAnsi="Garamond"/>
          <w:b/>
          <w:bCs/>
          <w:sz w:val="22"/>
          <w:szCs w:val="22"/>
        </w:rPr>
        <w:t>Alberto Garutti, Fausta Squatriti, Giuseppe Maraniello, Ugo La Pietra.</w:t>
      </w:r>
    </w:p>
    <w:p w14:paraId="1F38BAF9" w14:textId="77777777" w:rsidR="00A04938" w:rsidRDefault="000D5642" w:rsidP="00A04938">
      <w:pPr>
        <w:rPr>
          <w:rFonts w:ascii="Garamond" w:hAnsi="Garamond"/>
          <w:b/>
          <w:bCs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71193893" w14:textId="2863FEF5" w:rsidR="003C5CE2" w:rsidRPr="00A04938" w:rsidRDefault="003C5CE2" w:rsidP="00A04938">
      <w:pPr>
        <w:rPr>
          <w:rFonts w:ascii="Garamond" w:hAnsi="Garamond"/>
          <w:b/>
          <w:bCs/>
          <w:sz w:val="22"/>
          <w:szCs w:val="22"/>
        </w:rPr>
      </w:pPr>
      <w:r w:rsidRPr="003C5CE2">
        <w:rPr>
          <w:rFonts w:ascii="Garamond" w:eastAsia="Garamond" w:hAnsi="Garamond" w:cs="Garamond"/>
          <w:b/>
          <w:bCs/>
          <w:kern w:val="0"/>
          <w:sz w:val="20"/>
          <w:szCs w:val="20"/>
        </w:rPr>
        <w:lastRenderedPageBreak/>
        <w:t>I MAESTRI DI BRERA.</w:t>
      </w:r>
    </w:p>
    <w:p w14:paraId="2A1D8DCB" w14:textId="77777777" w:rsidR="003C5CE2" w:rsidRPr="003C5CE2" w:rsidRDefault="003C5CE2" w:rsidP="003C5CE2">
      <w:pPr>
        <w:spacing w:after="0" w:line="276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 w:rsidRPr="003C5CE2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>Insegnare l’arte</w:t>
      </w:r>
    </w:p>
    <w:p w14:paraId="1609A435" w14:textId="63308538" w:rsidR="00ED43CD" w:rsidRPr="00102395" w:rsidRDefault="00ED43CD" w:rsidP="003C5CE2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>Milano, Palazzo Citterio</w:t>
      </w:r>
      <w:r w:rsidR="003C5CE2">
        <w:rPr>
          <w:rFonts w:ascii="Garamond" w:hAnsi="Garamond"/>
          <w:kern w:val="0"/>
          <w:sz w:val="20"/>
          <w:szCs w:val="20"/>
        </w:rPr>
        <w:t xml:space="preserve"> | Sala Stirling</w:t>
      </w:r>
      <w:r w:rsidRPr="00102395">
        <w:rPr>
          <w:rFonts w:ascii="Garamond" w:hAnsi="Garamond"/>
          <w:kern w:val="0"/>
          <w:sz w:val="20"/>
          <w:szCs w:val="20"/>
        </w:rPr>
        <w:t xml:space="preserve"> (via Brera 12)</w:t>
      </w:r>
    </w:p>
    <w:p w14:paraId="20C6E06D" w14:textId="4957C720" w:rsidR="00102395" w:rsidRDefault="003C5CE2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30</w:t>
      </w:r>
      <w:r w:rsidR="00ED43CD">
        <w:rPr>
          <w:rFonts w:ascii="Garamond" w:hAnsi="Garamond"/>
          <w:b/>
          <w:bCs/>
          <w:kern w:val="0"/>
          <w:sz w:val="20"/>
          <w:szCs w:val="20"/>
        </w:rPr>
        <w:t xml:space="preserve"> ottobre 2026 – 10 gennaio 2027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D1CC46C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da </w:t>
      </w:r>
      <w:r>
        <w:rPr>
          <w:rFonts w:ascii="Garamond" w:hAnsi="Garamond"/>
          <w:kern w:val="0"/>
          <w:sz w:val="20"/>
          <w:szCs w:val="20"/>
        </w:rPr>
        <w:t>m</w:t>
      </w:r>
      <w:r w:rsidRPr="00B05FAB">
        <w:rPr>
          <w:rFonts w:ascii="Garamond" w:hAnsi="Garamond"/>
          <w:kern w:val="0"/>
          <w:sz w:val="20"/>
          <w:szCs w:val="20"/>
        </w:rPr>
        <w:t xml:space="preserve">artedì </w:t>
      </w:r>
      <w:r>
        <w:rPr>
          <w:rFonts w:ascii="Garamond" w:hAnsi="Garamond"/>
          <w:kern w:val="0"/>
          <w:sz w:val="20"/>
          <w:szCs w:val="20"/>
        </w:rPr>
        <w:t xml:space="preserve">a domenica, </w:t>
      </w:r>
      <w:r w:rsidRPr="00B05FAB">
        <w:rPr>
          <w:rFonts w:ascii="Garamond" w:hAnsi="Garamond"/>
          <w:kern w:val="0"/>
          <w:sz w:val="20"/>
          <w:szCs w:val="20"/>
        </w:rPr>
        <w:t xml:space="preserve">8.30 </w:t>
      </w:r>
      <w:r>
        <w:rPr>
          <w:rFonts w:ascii="Garamond" w:hAnsi="Garamond"/>
          <w:kern w:val="0"/>
          <w:sz w:val="20"/>
          <w:szCs w:val="20"/>
        </w:rPr>
        <w:t>-</w:t>
      </w:r>
      <w:r w:rsidRPr="00B05FAB">
        <w:rPr>
          <w:rFonts w:ascii="Garamond" w:hAnsi="Garamond"/>
          <w:kern w:val="0"/>
          <w:sz w:val="20"/>
          <w:szCs w:val="20"/>
        </w:rPr>
        <w:t xml:space="preserve"> 19.15 (ultimo ingresso alle ore 18.00)</w:t>
      </w:r>
    </w:p>
    <w:p w14:paraId="13A8301D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364A89F3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649AF8B5" w14:textId="77777777" w:rsidR="00ED43CD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>Biglietto Grande Brera: €20,00 (Pinacoteca + Palazzo Citterio);</w:t>
      </w:r>
    </w:p>
    <w:p w14:paraId="284411E5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solo Palazzo Citterio, intero, €12,00; ridotto, €8,00</w:t>
      </w:r>
    </w:p>
    <w:p w14:paraId="566F455F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05C53CC9" w14:textId="77777777" w:rsidR="00ED43CD" w:rsidRPr="009C2896" w:rsidRDefault="00ED43CD" w:rsidP="00ED43C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7AB99460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>palazzocitterio.org</w:t>
      </w:r>
      <w:r>
        <w:rPr>
          <w:rFonts w:ascii="Garamond" w:hAnsi="Garamond"/>
          <w:kern w:val="0"/>
          <w:sz w:val="20"/>
          <w:szCs w:val="20"/>
        </w:rPr>
        <w:t xml:space="preserve"> </w:t>
      </w:r>
    </w:p>
    <w:p w14:paraId="3C7E314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5034EA6C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1912209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IG: </w:t>
      </w:r>
      <w:r w:rsidRPr="009C2896">
        <w:rPr>
          <w:rFonts w:ascii="Garamond" w:hAnsi="Garamond"/>
          <w:kern w:val="0"/>
          <w:sz w:val="20"/>
          <w:szCs w:val="20"/>
        </w:rPr>
        <w:t>@palazzocitterio.brera</w:t>
      </w:r>
    </w:p>
    <w:p w14:paraId="6778A475" w14:textId="77777777" w:rsidR="00ED43CD" w:rsidRPr="009C2896" w:rsidRDefault="00ED43CD" w:rsidP="00ED43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 xml:space="preserve">FB: </w:t>
      </w:r>
      <w:r w:rsidRPr="009C2896">
        <w:rPr>
          <w:rFonts w:ascii="Garamond" w:hAnsi="Garamond"/>
          <w:kern w:val="0"/>
          <w:sz w:val="20"/>
          <w:szCs w:val="20"/>
        </w:rPr>
        <w:t>Palazzo Citterio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BD248" w14:textId="77777777" w:rsidR="00522084" w:rsidRDefault="00522084">
      <w:pPr>
        <w:spacing w:after="0" w:line="240" w:lineRule="auto"/>
      </w:pPr>
      <w:r>
        <w:separator/>
      </w:r>
    </w:p>
  </w:endnote>
  <w:endnote w:type="continuationSeparator" w:id="0">
    <w:p w14:paraId="0D992180" w14:textId="77777777" w:rsidR="00522084" w:rsidRDefault="00522084">
      <w:pPr>
        <w:spacing w:after="0" w:line="240" w:lineRule="auto"/>
      </w:pPr>
      <w:r>
        <w:continuationSeparator/>
      </w:r>
    </w:p>
  </w:endnote>
  <w:endnote w:type="continuationNotice" w:id="1">
    <w:p w14:paraId="0B602783" w14:textId="77777777" w:rsidR="00522084" w:rsidRDefault="005220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4FE4A" w14:textId="77777777" w:rsidR="00522084" w:rsidRDefault="00522084">
      <w:pPr>
        <w:spacing w:after="0" w:line="240" w:lineRule="auto"/>
      </w:pPr>
      <w:r>
        <w:separator/>
      </w:r>
    </w:p>
  </w:footnote>
  <w:footnote w:type="continuationSeparator" w:id="0">
    <w:p w14:paraId="0FBD0CD6" w14:textId="77777777" w:rsidR="00522084" w:rsidRDefault="00522084">
      <w:pPr>
        <w:spacing w:after="0" w:line="240" w:lineRule="auto"/>
      </w:pPr>
      <w:r>
        <w:continuationSeparator/>
      </w:r>
    </w:p>
  </w:footnote>
  <w:footnote w:type="continuationNotice" w:id="1">
    <w:p w14:paraId="0006BCD9" w14:textId="77777777" w:rsidR="00522084" w:rsidRDefault="005220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41004"/>
    <w:rsid w:val="001626D3"/>
    <w:rsid w:val="001719DF"/>
    <w:rsid w:val="00182DBD"/>
    <w:rsid w:val="001836CE"/>
    <w:rsid w:val="001859AD"/>
    <w:rsid w:val="001B2481"/>
    <w:rsid w:val="001B4084"/>
    <w:rsid w:val="001C6F01"/>
    <w:rsid w:val="001E1719"/>
    <w:rsid w:val="001F15E3"/>
    <w:rsid w:val="001F70CD"/>
    <w:rsid w:val="00217728"/>
    <w:rsid w:val="00217BB3"/>
    <w:rsid w:val="00235BD7"/>
    <w:rsid w:val="002510BC"/>
    <w:rsid w:val="00277C94"/>
    <w:rsid w:val="00281D35"/>
    <w:rsid w:val="0028630E"/>
    <w:rsid w:val="002868B8"/>
    <w:rsid w:val="002A326C"/>
    <w:rsid w:val="002A5011"/>
    <w:rsid w:val="002A70B0"/>
    <w:rsid w:val="002D085C"/>
    <w:rsid w:val="0030544B"/>
    <w:rsid w:val="00316985"/>
    <w:rsid w:val="0031737E"/>
    <w:rsid w:val="003673C7"/>
    <w:rsid w:val="00381FCD"/>
    <w:rsid w:val="003C3D33"/>
    <w:rsid w:val="003C5CE2"/>
    <w:rsid w:val="003E4748"/>
    <w:rsid w:val="0043017E"/>
    <w:rsid w:val="00431C95"/>
    <w:rsid w:val="004410DC"/>
    <w:rsid w:val="004450D2"/>
    <w:rsid w:val="00450CCE"/>
    <w:rsid w:val="0045452A"/>
    <w:rsid w:val="004556D0"/>
    <w:rsid w:val="00455C09"/>
    <w:rsid w:val="0047288F"/>
    <w:rsid w:val="00473339"/>
    <w:rsid w:val="0048330D"/>
    <w:rsid w:val="00493B21"/>
    <w:rsid w:val="004957DC"/>
    <w:rsid w:val="004E2103"/>
    <w:rsid w:val="00505D82"/>
    <w:rsid w:val="00506A8B"/>
    <w:rsid w:val="00512FCC"/>
    <w:rsid w:val="00514CCC"/>
    <w:rsid w:val="00522084"/>
    <w:rsid w:val="00531596"/>
    <w:rsid w:val="00567893"/>
    <w:rsid w:val="00572EFD"/>
    <w:rsid w:val="00591187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55036"/>
    <w:rsid w:val="00775776"/>
    <w:rsid w:val="007815A3"/>
    <w:rsid w:val="007B27A0"/>
    <w:rsid w:val="007B7321"/>
    <w:rsid w:val="007C121E"/>
    <w:rsid w:val="007D67B8"/>
    <w:rsid w:val="007D684C"/>
    <w:rsid w:val="00803E73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E1992"/>
    <w:rsid w:val="008E29CD"/>
    <w:rsid w:val="008E4DC5"/>
    <w:rsid w:val="00905884"/>
    <w:rsid w:val="0093406D"/>
    <w:rsid w:val="009808B7"/>
    <w:rsid w:val="0098538F"/>
    <w:rsid w:val="00986392"/>
    <w:rsid w:val="009A42B0"/>
    <w:rsid w:val="009A658D"/>
    <w:rsid w:val="009C2896"/>
    <w:rsid w:val="009C3C53"/>
    <w:rsid w:val="009E47CD"/>
    <w:rsid w:val="009F3B9B"/>
    <w:rsid w:val="009F7F69"/>
    <w:rsid w:val="00A04938"/>
    <w:rsid w:val="00A1103D"/>
    <w:rsid w:val="00A2152D"/>
    <w:rsid w:val="00A37476"/>
    <w:rsid w:val="00A37789"/>
    <w:rsid w:val="00A6076D"/>
    <w:rsid w:val="00A6308E"/>
    <w:rsid w:val="00A64F8F"/>
    <w:rsid w:val="00A70D5B"/>
    <w:rsid w:val="00A7341D"/>
    <w:rsid w:val="00AC097A"/>
    <w:rsid w:val="00AF692E"/>
    <w:rsid w:val="00B2111F"/>
    <w:rsid w:val="00B26BB5"/>
    <w:rsid w:val="00B273D8"/>
    <w:rsid w:val="00B453B1"/>
    <w:rsid w:val="00B606BD"/>
    <w:rsid w:val="00BA5CB2"/>
    <w:rsid w:val="00BA7A72"/>
    <w:rsid w:val="00BB284B"/>
    <w:rsid w:val="00BB62AE"/>
    <w:rsid w:val="00BF0622"/>
    <w:rsid w:val="00C05107"/>
    <w:rsid w:val="00C25599"/>
    <w:rsid w:val="00C6052E"/>
    <w:rsid w:val="00C9141C"/>
    <w:rsid w:val="00CA3439"/>
    <w:rsid w:val="00CB3AFC"/>
    <w:rsid w:val="00CE210C"/>
    <w:rsid w:val="00CF603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E1028E"/>
    <w:rsid w:val="00E232D2"/>
    <w:rsid w:val="00E2782E"/>
    <w:rsid w:val="00E44C77"/>
    <w:rsid w:val="00E500C9"/>
    <w:rsid w:val="00E574DB"/>
    <w:rsid w:val="00EB47BF"/>
    <w:rsid w:val="00EC243A"/>
    <w:rsid w:val="00EC30E2"/>
    <w:rsid w:val="00EC3882"/>
    <w:rsid w:val="00ED43CD"/>
    <w:rsid w:val="00F0104D"/>
    <w:rsid w:val="00F14E53"/>
    <w:rsid w:val="00F511B1"/>
    <w:rsid w:val="00F9060C"/>
    <w:rsid w:val="00FC6848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848"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Ilenia Rubino</cp:lastModifiedBy>
  <cp:revision>8</cp:revision>
  <cp:lastPrinted>2026-09-04T10:33:00Z</cp:lastPrinted>
  <dcterms:created xsi:type="dcterms:W3CDTF">2026-09-04T13:39:00Z</dcterms:created>
  <dcterms:modified xsi:type="dcterms:W3CDTF">2026-09-08T14:54:00Z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